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834" w:type="dxa"/>
        <w:tblInd w:w="-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B97545" w:rsidTr="008E260B">
        <w:trPr>
          <w:trHeight w:val="254"/>
        </w:trPr>
        <w:tc>
          <w:tcPr>
            <w:tcW w:w="1867" w:type="dxa"/>
            <w:vMerge w:val="restart"/>
          </w:tcPr>
          <w:p w:rsidR="00B97545" w:rsidRDefault="00B97545" w:rsidP="00B97545">
            <w:pPr>
              <w:pStyle w:val="TableParagraph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1FE4D2FD" wp14:editId="287F04AF">
                  <wp:extent cx="1047750" cy="781685"/>
                  <wp:effectExtent l="0" t="0" r="0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299" cy="802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</w:tcPr>
          <w:p w:rsidR="00B97545" w:rsidRDefault="00B97545" w:rsidP="00B97545">
            <w:pPr>
              <w:pStyle w:val="TableParagraph"/>
              <w:rPr>
                <w:b/>
                <w:sz w:val="26"/>
              </w:rPr>
            </w:pPr>
          </w:p>
          <w:p w:rsidR="00B97545" w:rsidRDefault="00B97545" w:rsidP="00B97545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Veterinerlik İç Hastalıkları Tezli Yüksek Lisans Programı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Öğrenme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Çıktıları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Değerlendirme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Anketi</w:t>
            </w:r>
          </w:p>
        </w:tc>
        <w:tc>
          <w:tcPr>
            <w:tcW w:w="1816" w:type="dxa"/>
          </w:tcPr>
          <w:p w:rsidR="00B97545" w:rsidRDefault="00B97545" w:rsidP="00B97545">
            <w:pPr>
              <w:pStyle w:val="TableParagraph"/>
              <w:spacing w:line="234" w:lineRule="exact"/>
              <w:ind w:left="69"/>
            </w:pPr>
            <w:r>
              <w:t>Doküman</w:t>
            </w:r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B97545" w:rsidRDefault="00B97545" w:rsidP="00B9754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SİÜ. AN.020</w:t>
            </w:r>
          </w:p>
        </w:tc>
      </w:tr>
      <w:tr w:rsidR="00B97545" w:rsidTr="008E260B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B97545" w:rsidRDefault="00B97545" w:rsidP="00B97545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B97545" w:rsidRDefault="00B97545" w:rsidP="00B97545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B97545" w:rsidRDefault="00B97545" w:rsidP="00B97545">
            <w:pPr>
              <w:pStyle w:val="TableParagraph"/>
              <w:spacing w:line="232" w:lineRule="exact"/>
              <w:ind w:left="69"/>
            </w:pPr>
            <w:r>
              <w:t>Yayın</w:t>
            </w:r>
            <w:r>
              <w:rPr>
                <w:spacing w:val="-1"/>
              </w:rPr>
              <w:t xml:space="preserve"> </w:t>
            </w:r>
            <w:r>
              <w:t>Tarihi</w:t>
            </w:r>
          </w:p>
        </w:tc>
        <w:tc>
          <w:tcPr>
            <w:tcW w:w="1725" w:type="dxa"/>
          </w:tcPr>
          <w:p w:rsidR="00B97545" w:rsidRDefault="00B97545" w:rsidP="00B97545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8.05.2026</w:t>
            </w:r>
          </w:p>
        </w:tc>
      </w:tr>
      <w:tr w:rsidR="00F52EA8" w:rsidTr="008E260B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r>
              <w:t>Revizyon</w:t>
            </w:r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E260B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r>
              <w:t>Revizyon</w:t>
            </w:r>
            <w:r>
              <w:rPr>
                <w:spacing w:val="-2"/>
              </w:rPr>
              <w:t xml:space="preserve"> </w:t>
            </w:r>
            <w:r>
              <w:t>Tarihi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E260B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r>
              <w:t>Sayfa</w:t>
            </w:r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tbl>
      <w:tblPr>
        <w:tblStyle w:val="TableNormal"/>
        <w:tblpPr w:leftFromText="141" w:rightFromText="141" w:vertAnchor="text" w:horzAnchor="page" w:tblpX="511" w:tblpY="3"/>
        <w:tblW w:w="109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447"/>
        <w:gridCol w:w="7411"/>
        <w:gridCol w:w="1523"/>
        <w:gridCol w:w="1524"/>
      </w:tblGrid>
      <w:tr w:rsidR="008E260B" w:rsidRPr="00974117" w:rsidTr="008E260B">
        <w:trPr>
          <w:trHeight w:val="625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974117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974117">
              <w:rPr>
                <w:b/>
                <w:sz w:val="24"/>
                <w:szCs w:val="24"/>
              </w:rPr>
              <w:t>Program</w:t>
            </w:r>
            <w:r w:rsidRPr="00974117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4117">
              <w:rPr>
                <w:b/>
                <w:sz w:val="24"/>
                <w:szCs w:val="24"/>
              </w:rPr>
              <w:t>Öğrenme</w:t>
            </w:r>
            <w:r w:rsidRPr="00974117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974117">
              <w:rPr>
                <w:b/>
                <w:sz w:val="24"/>
                <w:szCs w:val="24"/>
              </w:rPr>
              <w:t>Çıktıları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spacing w:before="174"/>
              <w:ind w:left="151"/>
              <w:jc w:val="center"/>
              <w:rPr>
                <w:b/>
                <w:sz w:val="24"/>
                <w:szCs w:val="24"/>
              </w:rPr>
            </w:pPr>
            <w:r w:rsidRPr="00974117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spacing w:before="174"/>
              <w:ind w:left="163"/>
              <w:jc w:val="center"/>
              <w:rPr>
                <w:b/>
                <w:sz w:val="24"/>
                <w:szCs w:val="24"/>
              </w:rPr>
            </w:pPr>
            <w:r w:rsidRPr="00974117">
              <w:rPr>
                <w:b/>
                <w:sz w:val="24"/>
                <w:szCs w:val="24"/>
              </w:rPr>
              <w:t>Hayır</w:t>
            </w:r>
          </w:p>
        </w:tc>
      </w:tr>
      <w:tr w:rsidR="008E260B" w:rsidRPr="00974117" w:rsidTr="008E260B">
        <w:trPr>
          <w:trHeight w:val="716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80"/>
              <w:ind w:left="35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Veteriner iç hastalıkları alanındaki temel ve ileri düzey bilgileri açıklar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E260B" w:rsidRPr="00974117" w:rsidTr="008E260B">
        <w:trPr>
          <w:trHeight w:val="719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Klinik bulgular ve laboratuvar verilerini bütüncül olarak değerlendirir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E260B" w:rsidRPr="00974117" w:rsidTr="008E260B">
        <w:trPr>
          <w:trHeight w:val="992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8E260B" w:rsidRPr="00974117" w:rsidRDefault="008E260B" w:rsidP="008E260B">
            <w:pPr>
              <w:pStyle w:val="TableParagraph"/>
              <w:ind w:left="17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Hastalıklara yönelik tanı ve tedavi yaklaşımlarını uygular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E260B" w:rsidRPr="00974117" w:rsidTr="008E260B">
        <w:trPr>
          <w:trHeight w:val="719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22"/>
              <w:ind w:left="35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Alanına ilişkin bilimsel araştırmaları planlar ve yürütür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E260B" w:rsidRPr="00974117" w:rsidTr="008E260B">
        <w:trPr>
          <w:trHeight w:val="716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19"/>
              <w:ind w:left="35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Elde edilen bilimsel verileri analiz eder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E260B" w:rsidRPr="00974117" w:rsidTr="008E260B">
        <w:trPr>
          <w:trHeight w:val="719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22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Klinik karar verme süreçlerinde kanıta dayalı yaklaşımı kullanır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E260B" w:rsidRPr="00974117" w:rsidTr="008E260B">
        <w:trPr>
          <w:trHeight w:val="623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174"/>
              <w:ind w:left="17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Mesleki etik kurallara uygun hareket eder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E260B" w:rsidRPr="00974117" w:rsidTr="008E260B">
        <w:trPr>
          <w:trHeight w:val="623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171"/>
              <w:ind w:left="17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Bilimsel bilgiyi yazılı ve sözlü olarak etkili biçimde sunar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E260B" w:rsidRPr="00974117" w:rsidTr="008E260B">
        <w:trPr>
          <w:trHeight w:val="716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Güncel literatürü takip ederek mesleki gelişimini sürdürür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E260B" w:rsidRPr="00974117" w:rsidTr="008E260B">
        <w:trPr>
          <w:trHeight w:val="644"/>
        </w:trPr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183"/>
              <w:ind w:left="60" w:right="43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8E260B" w:rsidRPr="00974117" w:rsidRDefault="008E260B" w:rsidP="008E260B">
            <w:pPr>
              <w:pStyle w:val="TableParagraph"/>
              <w:spacing w:before="183"/>
              <w:ind w:left="35"/>
              <w:rPr>
                <w:sz w:val="24"/>
                <w:szCs w:val="24"/>
              </w:rPr>
            </w:pPr>
            <w:r w:rsidRPr="00974117">
              <w:rPr>
                <w:sz w:val="24"/>
                <w:szCs w:val="24"/>
              </w:rPr>
              <w:t>Disiplinler arası iş birliği ile klinik problemlere çözüm geliştirir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3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8E260B" w:rsidRPr="00974117" w:rsidRDefault="008E260B" w:rsidP="008E260B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p w:rsidR="007B5BA3" w:rsidRDefault="007B5BA3" w:rsidP="00974117"/>
    <w:sectPr w:rsidR="007B5BA3" w:rsidSect="008E260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161B86"/>
    <w:rsid w:val="00207F88"/>
    <w:rsid w:val="0059704A"/>
    <w:rsid w:val="0068766F"/>
    <w:rsid w:val="007B5BA3"/>
    <w:rsid w:val="008E260B"/>
    <w:rsid w:val="00974117"/>
    <w:rsid w:val="00B97545"/>
    <w:rsid w:val="00F52EA8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2026-05-08T11:55:00Z</dcterms:created>
  <dcterms:modified xsi:type="dcterms:W3CDTF">2026-05-08T11:55:00Z</dcterms:modified>
</cp:coreProperties>
</file>